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Couples Commandments: The Dangers of Playing God in Your 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In a society where words such as communism &amp; socialism are frowned upon, and someone always needs to be the boss, even love has an implied power structure when spouses are commonly looked at as the “old ball and chain.” We scratched the surface at our MeetUp in June, yet power still seems to be a hot topic lately. This month we will examine where the power tends to sit in polyamory- or if it even has a place at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The Power of Jealousy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1440" w:hanging="360"/>
        <w:contextualSpacing w:val="1"/>
        <w:rPr>
          <w:sz w:val="24"/>
          <w:szCs w:val="24"/>
        </w:rPr>
      </w:pPr>
      <w:r w:rsidDel="00000000" w:rsidR="00000000" w:rsidRPr="00000000">
        <w:rPr>
          <w:sz w:val="24"/>
          <w:szCs w:val="24"/>
          <w:rtl w:val="0"/>
        </w:rPr>
        <w:t xml:space="preserve">Pepomint Essay- Jealousy, Monogamy, &amp; Power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sz w:val="24"/>
            <w:szCs w:val="24"/>
            <w:u w:val="single"/>
            <w:rtl w:val="0"/>
          </w:rPr>
          <w:t xml:space="preserve">https://freaksexual.wordpress.com/2010/08/11/jealousy-monogamy-and-power/</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1440" w:hanging="360"/>
        <w:contextualSpacing w:val="1"/>
        <w:rPr>
          <w:sz w:val="24"/>
          <w:szCs w:val="24"/>
        </w:rPr>
      </w:pPr>
      <w:r w:rsidDel="00000000" w:rsidR="00000000" w:rsidRPr="00000000">
        <w:rPr>
          <w:sz w:val="24"/>
          <w:szCs w:val="24"/>
          <w:rtl w:val="0"/>
        </w:rPr>
        <w:t xml:space="preserve">Book- Love’s Refraction: Jealousy and Compersion in Queer Women’s Polyamorous Relationships- Chapter 5: Jealousy Can Be Hot if You Flip It: Working and Playing with Power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sz w:val="24"/>
            <w:szCs w:val="24"/>
            <w:u w:val="single"/>
            <w:rtl w:val="0"/>
          </w:rPr>
          <w:t xml:space="preserve">https://books.google.com/books?id=Rx7IBwAAQBAJ&amp;pg=PT122&amp;lpg=PT122&amp;dq=love%27s+refraction+jealousy+can+be+hot+if+you+flip+it&amp;source=bl&amp;ots=bIh6CFc3vj&amp;sig=oFzm_5jIAJchJxsyKTjEkyHBOBs&amp;hl=en&amp;sa=X&amp;ved=0CCgQ6AEwAmoVChMI6qmG4uvHxwIVypqICh3h2gRF#v=onepage&amp;q=love's%20refraction%20jealousy%20can%20be%20hot%20if%20you%20flip%20it&amp;f=fals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Questions for discussion: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How does jealousy shift power relations?</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How does rejecting dominant power structures minimize jealousy?</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Does jealousy have any usefulness in polyamory?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Power in Numbers: Examining Metamours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1440" w:hanging="360"/>
        <w:contextualSpacing w:val="1"/>
        <w:rPr>
          <w:sz w:val="24"/>
          <w:szCs w:val="24"/>
        </w:rPr>
      </w:pPr>
      <w:r w:rsidDel="00000000" w:rsidR="00000000" w:rsidRPr="00000000">
        <w:rPr>
          <w:sz w:val="24"/>
          <w:szCs w:val="24"/>
          <w:rtl w:val="0"/>
        </w:rPr>
        <w:t xml:space="preserve">Book- More Than Two: Your Partners’ other Partners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sz w:val="24"/>
            <w:szCs w:val="24"/>
            <w:u w:val="single"/>
            <w:rtl w:val="0"/>
          </w:rPr>
          <w:t xml:space="preserve">https://books.google.com/books?id=oVpaBAAAQBAJ&amp;pg=PT409&amp;dq=polyamory+struggle+between+metamours&amp;hl=en&amp;sa=X&amp;ved=0CCYQ6AEwAGoVChMIsK-_qfLHxwIVgaOICh1y4g5q#v=onepage&amp;q=polyamory%20struggle%20between%20metamours&amp;f=false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1440" w:hanging="360"/>
        <w:contextualSpacing w:val="1"/>
        <w:rPr>
          <w:sz w:val="24"/>
          <w:szCs w:val="24"/>
        </w:rPr>
      </w:pPr>
      <w:r w:rsidDel="00000000" w:rsidR="00000000" w:rsidRPr="00000000">
        <w:rPr>
          <w:sz w:val="24"/>
          <w:szCs w:val="24"/>
          <w:rtl w:val="0"/>
        </w:rPr>
        <w:t xml:space="preserve">Atheist, Polyamorous Skeptics page- Boundaries and Metamours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color w:val="1155cc"/>
            <w:sz w:val="24"/>
            <w:szCs w:val="24"/>
            <w:u w:val="single"/>
            <w:rtl w:val="0"/>
          </w:rPr>
          <w:t xml:space="preserve">http://polyskeptic.com/2014/03/12/boundaries-and-metamours/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1440" w:hanging="360"/>
        <w:contextualSpacing w:val="1"/>
        <w:rPr>
          <w:sz w:val="24"/>
          <w:szCs w:val="24"/>
        </w:rPr>
      </w:pPr>
      <w:r w:rsidDel="00000000" w:rsidR="00000000" w:rsidRPr="00000000">
        <w:rPr>
          <w:sz w:val="24"/>
          <w:szCs w:val="24"/>
          <w:rtl w:val="0"/>
        </w:rPr>
        <w:t xml:space="preserve">Polyamory in the News Blog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color w:val="1155cc"/>
            <w:sz w:val="24"/>
            <w:szCs w:val="24"/>
            <w:u w:val="single"/>
            <w:rtl w:val="0"/>
          </w:rPr>
          <w:t xml:space="preserve">http://polyinthemedia.blogspot.com/2008/12/miss-poly-manners-and-others.html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Questions for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Discuss suggestions for the best way to meet a new metamour.</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Discuss the types of boundaries that can be created between metamours.</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What are some techniques a pivot could use to eliminate the need for a power struggle between metamours?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Veto Power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1440" w:hanging="360"/>
        <w:contextualSpacing w:val="1"/>
        <w:rPr>
          <w:sz w:val="24"/>
          <w:szCs w:val="24"/>
        </w:rPr>
      </w:pPr>
      <w:r w:rsidDel="00000000" w:rsidR="00000000" w:rsidRPr="00000000">
        <w:rPr>
          <w:sz w:val="24"/>
          <w:szCs w:val="24"/>
          <w:rtl w:val="0"/>
        </w:rPr>
        <w:t xml:space="preserve">the stranger Column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color w:val="1155cc"/>
            <w:sz w:val="24"/>
            <w:szCs w:val="24"/>
            <w:u w:val="single"/>
            <w:rtl w:val="0"/>
          </w:rPr>
          <w:t xml:space="preserve">http://www.thestranger.com/seattle/Content?oid=316814</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1440" w:hanging="360"/>
        <w:contextualSpacing w:val="1"/>
        <w:rPr>
          <w:sz w:val="24"/>
          <w:szCs w:val="24"/>
        </w:rPr>
      </w:pPr>
      <w:r w:rsidDel="00000000" w:rsidR="00000000" w:rsidRPr="00000000">
        <w:rPr>
          <w:sz w:val="24"/>
          <w:szCs w:val="24"/>
          <w:rtl w:val="0"/>
        </w:rPr>
        <w:t xml:space="preserve">Polyamory Paradigm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color w:val="1155cc"/>
            <w:sz w:val="24"/>
            <w:szCs w:val="24"/>
            <w:u w:val="single"/>
            <w:rtl w:val="0"/>
          </w:rPr>
          <w:t xml:space="preserve">http://polyamoryparadigm.blogspot.com/2010/09/veto.html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440" w:hanging="360"/>
        <w:contextualSpacing w:val="1"/>
        <w:rPr>
          <w:sz w:val="24"/>
          <w:szCs w:val="24"/>
        </w:rPr>
      </w:pPr>
      <w:r w:rsidDel="00000000" w:rsidR="00000000" w:rsidRPr="00000000">
        <w:rPr>
          <w:sz w:val="24"/>
          <w:szCs w:val="24"/>
          <w:rtl w:val="0"/>
        </w:rPr>
        <w:t xml:space="preserve">An Open Book Blog- Poly Means Many: The Veto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color w:val="1155cc"/>
            <w:sz w:val="24"/>
            <w:szCs w:val="24"/>
            <w:u w:val="single"/>
            <w:rtl w:val="0"/>
          </w:rPr>
          <w:t xml:space="preserve">https://closeenoughtoread.wordpress.com/2012/05/07/poly-means-many-the-veto/</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Questions for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Is it possible to exercise veto power without emotional fallout?</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Make a case FOR veto power.</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If a couple must exercise veto power, when is the best time to provide this feedback?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polyamoryparadigm.blogspot.com/2010/09/veto.html" TargetMode="External"/><Relationship Id="rId10" Type="http://schemas.openxmlformats.org/officeDocument/2006/relationships/hyperlink" Target="http://www.thestranger.com/seattle/Content?oid=316814" TargetMode="External"/><Relationship Id="rId12" Type="http://schemas.openxmlformats.org/officeDocument/2006/relationships/hyperlink" Target="https://closeenoughtoread.wordpress.com/2012/05/07/poly-means-many-the-veto/" TargetMode="External"/><Relationship Id="rId9" Type="http://schemas.openxmlformats.org/officeDocument/2006/relationships/hyperlink" Target="http://polyinthemedia.blogspot.com/2008/12/miss-poly-manners-and-others.html" TargetMode="External"/><Relationship Id="rId5" Type="http://schemas.openxmlformats.org/officeDocument/2006/relationships/hyperlink" Target="https://freaksexual.wordpress.com/2010/08/11/jealousy-monogamy-and-power/" TargetMode="External"/><Relationship Id="rId6" Type="http://schemas.openxmlformats.org/officeDocument/2006/relationships/hyperlink" Target="https://books.google.com/books?id=Rx7IBwAAQBAJ&amp;pg=PT122&amp;lpg=PT122&amp;dq=love%27s+refraction+jealousy+can+be+hot+if+you+flip+it&amp;source=bl&amp;ots=bIh6CFc3vj&amp;sig=oFzm_5jIAJchJxsyKTjEkyHBOBs&amp;hl=en&amp;sa=X&amp;ved=0CCgQ6AEwAmoVChMI6qmG4uvHxwIVypqICh3h2gRF#v=onepage&amp;q=love%27s%20refraction%20jealousy%20can%20be%20hot%20if%20you%20flip%20it&amp;f=false" TargetMode="External"/><Relationship Id="rId7" Type="http://schemas.openxmlformats.org/officeDocument/2006/relationships/hyperlink" Target="https://books.google.com/books?id=oVpaBAAAQBAJ&amp;pg=PT409&amp;dq=polyamory+struggle+between+metamours&amp;hl=en&amp;sa=X&amp;ved=0CCYQ6AEwAGoVChMIsK-_qfLHxwIVgaOICh1y4g5q#v=onepage&amp;q=polyamory%20struggle%20between%20metamours&amp;f=false" TargetMode="External"/><Relationship Id="rId8" Type="http://schemas.openxmlformats.org/officeDocument/2006/relationships/hyperlink" Target="http://polyskeptic.com/2014/03/12/boundaries-and-metamours/" TargetMode="External"/></Relationships>
</file>